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0F204" w14:textId="75392579" w:rsidR="0010650B" w:rsidRPr="000658CA" w:rsidRDefault="0010650B" w:rsidP="0010650B">
      <w:pPr>
        <w:spacing w:line="360" w:lineRule="auto"/>
        <w:ind w:right="0"/>
        <w:jc w:val="right"/>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 xml:space="preserve">Pirkimo sąlygų </w:t>
      </w:r>
      <w:r w:rsidR="005C5EB3">
        <w:rPr>
          <w:rFonts w:ascii="Times New Roman" w:eastAsia="Times New Roman" w:hAnsi="Times New Roman" w:cs="Times New Roman"/>
          <w:color w:val="000000" w:themeColor="text1"/>
          <w:sz w:val="22"/>
          <w:szCs w:val="22"/>
        </w:rPr>
        <w:t>4</w:t>
      </w:r>
      <w:r w:rsidRPr="000658CA">
        <w:rPr>
          <w:rFonts w:ascii="Times New Roman" w:eastAsia="Times New Roman" w:hAnsi="Times New Roman" w:cs="Times New Roman"/>
          <w:color w:val="000000" w:themeColor="text1"/>
          <w:sz w:val="22"/>
          <w:szCs w:val="22"/>
        </w:rPr>
        <w:t xml:space="preserve"> priedas „Tiekėjų kvalifikacijos reikalavimai ir reikalaujami kokybės bei aplinkos apsaugos vadybos sistemų standartai“</w:t>
      </w:r>
    </w:p>
    <w:p w14:paraId="31C159FF" w14:textId="77777777" w:rsidR="0010650B" w:rsidRPr="000658CA" w:rsidRDefault="0010650B" w:rsidP="0010650B">
      <w:pPr>
        <w:spacing w:line="360" w:lineRule="auto"/>
        <w:ind w:right="0"/>
        <w:jc w:val="right"/>
        <w:rPr>
          <w:rFonts w:ascii="Times New Roman" w:eastAsia="Times New Roman" w:hAnsi="Times New Roman" w:cs="Times New Roman"/>
          <w:color w:val="000000" w:themeColor="text1"/>
          <w:sz w:val="22"/>
          <w:szCs w:val="22"/>
        </w:rPr>
      </w:pPr>
    </w:p>
    <w:p w14:paraId="61A65D9B" w14:textId="77777777" w:rsidR="0010650B" w:rsidRPr="000658CA" w:rsidRDefault="0010650B" w:rsidP="0010650B">
      <w:pPr>
        <w:pStyle w:val="Paantrat"/>
        <w:spacing w:after="0"/>
        <w:ind w:firstLine="567"/>
        <w:jc w:val="center"/>
        <w:rPr>
          <w:rFonts w:ascii="Times New Roman" w:eastAsia="Times New Roman" w:hAnsi="Times New Roman" w:cs="Times New Roman"/>
          <w:b/>
          <w:bCs/>
          <w:color w:val="000000" w:themeColor="text1"/>
          <w:sz w:val="22"/>
          <w:szCs w:val="22"/>
        </w:rPr>
      </w:pPr>
      <w:r w:rsidRPr="000658CA">
        <w:rPr>
          <w:rFonts w:ascii="Times New Roman" w:eastAsia="Times New Roman" w:hAnsi="Times New Roman" w:cs="Times New Roman"/>
          <w:b/>
          <w:bCs/>
          <w:color w:val="000000" w:themeColor="text1"/>
          <w:sz w:val="22"/>
          <w:szCs w:val="22"/>
        </w:rPr>
        <w:t>TIEKĖJŲ KVALIFIKACIJOS REIKALAVIMAI IR REIKALAVIMAI LAIKYTIS KOKYBĖS VADYBOS SISTEMOS IR (ARBA) APLINKOS APSAUGOS VADYBOS SISTEMOS STANDARTŲ</w:t>
      </w:r>
    </w:p>
    <w:p w14:paraId="4661F892" w14:textId="77777777" w:rsidR="0010650B" w:rsidRPr="000658CA" w:rsidRDefault="0010650B" w:rsidP="0010650B">
      <w:pPr>
        <w:rPr>
          <w:rFonts w:ascii="Times New Roman" w:hAnsi="Times New Roman" w:cs="Times New Roman"/>
          <w:color w:val="000000" w:themeColor="text1"/>
          <w:sz w:val="22"/>
          <w:szCs w:val="22"/>
        </w:rPr>
      </w:pPr>
    </w:p>
    <w:p w14:paraId="3789DD25" w14:textId="77777777" w:rsidR="0010650B" w:rsidRPr="000658CA" w:rsidRDefault="0010650B" w:rsidP="0010650B">
      <w:pPr>
        <w:tabs>
          <w:tab w:val="left" w:pos="1134"/>
        </w:tabs>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3EF5A1B1" w14:textId="77777777" w:rsidR="0010650B" w:rsidRPr="000658CA" w:rsidRDefault="0010650B" w:rsidP="0010650B">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 xml:space="preserve">Jei pasiūlymas teikiamas ūkio subjektų grupės jungtinės veiklos sutarties pagrindu visi ūkio subjektų grupės nariai kartu turi atitikti šiame priede nustatytus reikalavimus ir pateikti nurodytus dokumentus. </w:t>
      </w:r>
    </w:p>
    <w:p w14:paraId="7048E78D" w14:textId="77777777" w:rsidR="0010650B" w:rsidRPr="000658CA" w:rsidRDefault="0010650B" w:rsidP="0010650B">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Perkančioji organizacija gali laikyti, kad tiekėjas neturi reikalaujamo profesinio pajėgumo, jeigu nustato tiekėjo interesų konfliktą, galintį neigiamai paveikti sutarties vykdymą. Perkančioji organizacija, veikianti gynybos srityje ar valdanti ypatingos svarbos informacinę infrastruktūrą, ar veikianti srityse, kurios laikomos nacionaliniam saugumui užtikrinti strategiškai svarbių ūkio sektorių dalimi ar įrašyta į Saugiojo tinklo naudotojų sąrašą, atlikdama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37E80DC6" w14:textId="77777777" w:rsidR="0010650B" w:rsidRPr="000658CA" w:rsidRDefault="0010650B" w:rsidP="0010650B">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Jeigu tiekėjas teikia lygiaverčius dokumentus, tai teikiamų dokumentų lygiavertiškumą turi įrodyti  pats tiekėjas.</w:t>
      </w:r>
    </w:p>
    <w:p w14:paraId="5C654104" w14:textId="77777777" w:rsidR="0010650B" w:rsidRPr="000658CA" w:rsidRDefault="0010650B" w:rsidP="0010650B">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u w:val="single"/>
        </w:rPr>
        <w:t xml:space="preserve">Tiekėjas, ūkio subjektas, kurio pajėgumais remiamasi, </w:t>
      </w:r>
      <w:proofErr w:type="spellStart"/>
      <w:r w:rsidRPr="000658CA">
        <w:rPr>
          <w:rFonts w:ascii="Times New Roman" w:eastAsia="Times New Roman" w:hAnsi="Times New Roman" w:cs="Times New Roman"/>
          <w:color w:val="000000" w:themeColor="text1"/>
          <w:sz w:val="22"/>
          <w:szCs w:val="22"/>
          <w:u w:val="single"/>
        </w:rPr>
        <w:t>kvazisubtiekėjas</w:t>
      </w:r>
      <w:proofErr w:type="spellEnd"/>
      <w:r w:rsidRPr="000658CA">
        <w:rPr>
          <w:rStyle w:val="Puslapioinaosnuoroda"/>
          <w:rFonts w:ascii="Times New Roman" w:eastAsia="Times New Roman" w:hAnsi="Times New Roman" w:cs="Times New Roman"/>
          <w:color w:val="000000" w:themeColor="text1"/>
          <w:sz w:val="22"/>
          <w:szCs w:val="22"/>
          <w:u w:val="single"/>
        </w:rPr>
        <w:footnoteReference w:id="1"/>
      </w:r>
      <w:r w:rsidRPr="000658CA">
        <w:rPr>
          <w:rFonts w:ascii="Times New Roman" w:eastAsia="Times New Roman" w:hAnsi="Times New Roman" w:cs="Times New Roman"/>
          <w:color w:val="000000" w:themeColor="text1"/>
          <w:sz w:val="22"/>
          <w:szCs w:val="22"/>
        </w:rPr>
        <w:t xml:space="preserve"> dalyvaujantys Pirkime, turi atitikti žemiau nurodytus techninio ir profesinio pajėgumo kvalifikacijos reikalavimus.</w:t>
      </w:r>
    </w:p>
    <w:tbl>
      <w:tblPr>
        <w:tblStyle w:val="18"/>
        <w:tblW w:w="10995" w:type="dxa"/>
        <w:tblInd w:w="-128" w:type="dxa"/>
        <w:tblLayout w:type="fixed"/>
        <w:tblLook w:val="0400" w:firstRow="0" w:lastRow="0" w:firstColumn="0" w:lastColumn="0" w:noHBand="0" w:noVBand="1"/>
      </w:tblPr>
      <w:tblGrid>
        <w:gridCol w:w="1004"/>
        <w:gridCol w:w="4950"/>
        <w:gridCol w:w="5041"/>
      </w:tblGrid>
      <w:tr w:rsidR="000658CA" w:rsidRPr="000658CA" w14:paraId="6C119493" w14:textId="77777777" w:rsidTr="00245040">
        <w:trPr>
          <w:cantSplit/>
          <w:tblHeader/>
        </w:trPr>
        <w:tc>
          <w:tcPr>
            <w:tcW w:w="1004"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337C195C" w14:textId="77777777" w:rsidR="0010650B" w:rsidRPr="000658CA" w:rsidRDefault="0010650B" w:rsidP="00245040">
            <w:pPr>
              <w:spacing w:line="360" w:lineRule="auto"/>
              <w:ind w:right="0"/>
              <w:jc w:val="center"/>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b/>
                <w:bCs/>
                <w:color w:val="000000" w:themeColor="text1"/>
                <w:sz w:val="22"/>
                <w:szCs w:val="22"/>
              </w:rPr>
              <w:t>Eil.</w:t>
            </w:r>
          </w:p>
          <w:p w14:paraId="3AE5AF45" w14:textId="77777777" w:rsidR="0010650B" w:rsidRPr="000658CA" w:rsidRDefault="0010650B" w:rsidP="00245040">
            <w:pPr>
              <w:spacing w:line="360" w:lineRule="auto"/>
              <w:ind w:right="0"/>
              <w:jc w:val="center"/>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b/>
                <w:bCs/>
                <w:color w:val="000000" w:themeColor="text1"/>
                <w:sz w:val="22"/>
                <w:szCs w:val="22"/>
              </w:rPr>
              <w:t>Nr.</w:t>
            </w:r>
          </w:p>
        </w:tc>
        <w:tc>
          <w:tcPr>
            <w:tcW w:w="4950"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881C389" w14:textId="572B8824" w:rsidR="0010650B" w:rsidRPr="000658CA" w:rsidRDefault="0010650B" w:rsidP="00245040">
            <w:pPr>
              <w:spacing w:line="360" w:lineRule="auto"/>
              <w:ind w:right="0"/>
              <w:jc w:val="center"/>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b/>
                <w:bCs/>
                <w:color w:val="000000" w:themeColor="text1"/>
                <w:sz w:val="22"/>
                <w:szCs w:val="22"/>
              </w:rPr>
              <w:t>Kvalifikacijos reikalavimas</w:t>
            </w:r>
          </w:p>
        </w:tc>
        <w:tc>
          <w:tcPr>
            <w:tcW w:w="5041"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45370D9A" w14:textId="77777777" w:rsidR="0010650B" w:rsidRPr="000658CA" w:rsidRDefault="0010650B" w:rsidP="00245040">
            <w:pPr>
              <w:spacing w:line="360" w:lineRule="auto"/>
              <w:ind w:right="0"/>
              <w:jc w:val="center"/>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b/>
                <w:bCs/>
                <w:color w:val="000000" w:themeColor="text1"/>
                <w:sz w:val="22"/>
                <w:szCs w:val="22"/>
              </w:rPr>
              <w:t>Atitiktį reikalavimui įrodantys dokumentai</w:t>
            </w:r>
          </w:p>
        </w:tc>
      </w:tr>
      <w:tr w:rsidR="000658CA" w:rsidRPr="000658CA" w14:paraId="1676F4E5" w14:textId="77777777" w:rsidTr="00245040">
        <w:tc>
          <w:tcPr>
            <w:tcW w:w="1004" w:type="dxa"/>
            <w:tcBorders>
              <w:top w:val="single" w:sz="4" w:space="0" w:color="000000"/>
              <w:left w:val="single" w:sz="4" w:space="0" w:color="000000"/>
              <w:bottom w:val="single" w:sz="4" w:space="0" w:color="000000"/>
              <w:right w:val="single" w:sz="4" w:space="0" w:color="000000"/>
            </w:tcBorders>
          </w:tcPr>
          <w:p w14:paraId="797DBE1D" w14:textId="77777777" w:rsidR="0010650B" w:rsidRPr="000658CA" w:rsidRDefault="0010650B" w:rsidP="00245040">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1.</w:t>
            </w:r>
          </w:p>
        </w:tc>
        <w:tc>
          <w:tcPr>
            <w:tcW w:w="4950" w:type="dxa"/>
            <w:tcBorders>
              <w:top w:val="single" w:sz="4" w:space="0" w:color="000000"/>
              <w:left w:val="single" w:sz="4" w:space="0" w:color="000000"/>
              <w:bottom w:val="single" w:sz="4" w:space="0" w:color="000000"/>
              <w:right w:val="single" w:sz="4" w:space="0" w:color="000000"/>
            </w:tcBorders>
          </w:tcPr>
          <w:p w14:paraId="67F36255"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Tiekėjas turi turėti specialistus paslaugoms suteikti. Vienam asmeniui nėra ribojamas skirtingų specialistų pozicijų, kurioms jis siūlomas, skaičius.</w:t>
            </w:r>
          </w:p>
          <w:p w14:paraId="7F104432"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Tiekėjas turi pasiūlyti tokį specialistų skaičių, kad galėtų laiku ir kokybiškai suteikti paslaugas pagal techninėje specifikacijoje nurodytas sąlygas.</w:t>
            </w:r>
          </w:p>
          <w:p w14:paraId="2E1532E4"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Perkančioji organizacija bet kuriuo metu iki sutarties pasirašymo turi teisę paprašyti tiekėjo pateikti jo galimybę suteikti perkamas paslaugas įrodančius dokumentus.</w:t>
            </w:r>
          </w:p>
        </w:tc>
        <w:tc>
          <w:tcPr>
            <w:tcW w:w="5041" w:type="dxa"/>
            <w:tcBorders>
              <w:top w:val="single" w:sz="4" w:space="0" w:color="000000"/>
              <w:left w:val="single" w:sz="4" w:space="0" w:color="000000"/>
              <w:bottom w:val="single" w:sz="4" w:space="0" w:color="000000"/>
              <w:right w:val="single" w:sz="4" w:space="0" w:color="000000"/>
            </w:tcBorders>
          </w:tcPr>
          <w:p w14:paraId="7E4E3110"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Kvalifikacinių reikalavimų atitiktį įrodantys dokumentai:</w:t>
            </w:r>
          </w:p>
          <w:p w14:paraId="18BD23A8" w14:textId="77777777" w:rsidR="0010650B" w:rsidRPr="000658CA" w:rsidRDefault="0010650B" w:rsidP="000658CA">
            <w:pPr>
              <w:tabs>
                <w:tab w:val="left" w:pos="37"/>
              </w:tabs>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 xml:space="preserve">1) specialistų sąrašas, kuriame nurodoma: kokiai specialisto pozicijai yra siūlomas specialistas, kokiu pagrindu dirba (bendradarbiauja) kartu su tiekėju (esama/ numatoma darbo sutartis ar </w:t>
            </w:r>
            <w:proofErr w:type="spellStart"/>
            <w:r w:rsidRPr="000658CA">
              <w:rPr>
                <w:rFonts w:ascii="Times New Roman" w:eastAsia="Times New Roman" w:hAnsi="Times New Roman" w:cs="Times New Roman"/>
                <w:color w:val="000000" w:themeColor="text1"/>
                <w:sz w:val="22"/>
                <w:szCs w:val="22"/>
              </w:rPr>
              <w:t>subtiekimo</w:t>
            </w:r>
            <w:proofErr w:type="spellEnd"/>
            <w:r w:rsidRPr="000658CA">
              <w:rPr>
                <w:rFonts w:ascii="Times New Roman" w:eastAsia="Times New Roman" w:hAnsi="Times New Roman" w:cs="Times New Roman"/>
                <w:color w:val="000000" w:themeColor="text1"/>
                <w:sz w:val="22"/>
                <w:szCs w:val="22"/>
              </w:rPr>
              <w:t xml:space="preserve"> susitarimas);</w:t>
            </w:r>
          </w:p>
          <w:p w14:paraId="2B0DACCA" w14:textId="77777777" w:rsidR="0010650B" w:rsidRPr="000658CA" w:rsidRDefault="0010650B" w:rsidP="000658CA">
            <w:pPr>
              <w:tabs>
                <w:tab w:val="left" w:pos="178"/>
                <w:tab w:val="left" w:pos="320"/>
              </w:tabs>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 xml:space="preserve">2) jei siūlomi specialistai nėra tiekėjo darbuotojai, tiekėjas privalo pateikti su kiekvienu specialistu sudarytą ketinimų protokolą,  preliminarią darbo sutartį, paslaugų sutartį ar kita dokumentą, patvirtinanti, kad laimėjimo atveju, tiekėjui pasirašius pirkimo sutartį su perkančiąja organizacija, specialistas </w:t>
            </w:r>
            <w:r w:rsidRPr="000658CA">
              <w:rPr>
                <w:rFonts w:ascii="Times New Roman" w:eastAsia="Times New Roman" w:hAnsi="Times New Roman" w:cs="Times New Roman"/>
                <w:color w:val="000000" w:themeColor="text1"/>
                <w:sz w:val="22"/>
                <w:szCs w:val="22"/>
              </w:rPr>
              <w:lastRenderedPageBreak/>
              <w:t>sutinka vykdyti jam priskirtas specialisto(-ų) pareigas visą pirkimo sutarties vykdymo laikotarpį.</w:t>
            </w:r>
          </w:p>
          <w:p w14:paraId="46AA832B"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b/>
                <w:bCs/>
                <w:i/>
                <w:iCs/>
                <w:color w:val="000000" w:themeColor="text1"/>
                <w:sz w:val="22"/>
                <w:szCs w:val="22"/>
              </w:rPr>
              <w:t>CVP IS priemonėmis pateikiamos skaitmeninės dokumentų kopijos.</w:t>
            </w:r>
          </w:p>
        </w:tc>
      </w:tr>
      <w:tr w:rsidR="000658CA" w:rsidRPr="000658CA" w14:paraId="59A5A99C" w14:textId="77777777" w:rsidTr="00245040">
        <w:tc>
          <w:tcPr>
            <w:tcW w:w="1004" w:type="dxa"/>
            <w:tcBorders>
              <w:top w:val="single" w:sz="4" w:space="0" w:color="000000"/>
              <w:left w:val="single" w:sz="4" w:space="0" w:color="000000"/>
              <w:bottom w:val="single" w:sz="4" w:space="0" w:color="000000"/>
              <w:right w:val="single" w:sz="4" w:space="0" w:color="000000"/>
            </w:tcBorders>
          </w:tcPr>
          <w:p w14:paraId="6C9DBAB9" w14:textId="77777777" w:rsidR="0010650B" w:rsidRPr="000658CA" w:rsidRDefault="0010650B" w:rsidP="00245040">
            <w:pPr>
              <w:spacing w:line="360" w:lineRule="auto"/>
              <w:ind w:right="0"/>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lastRenderedPageBreak/>
              <w:t>2.</w:t>
            </w:r>
          </w:p>
        </w:tc>
        <w:tc>
          <w:tcPr>
            <w:tcW w:w="4950" w:type="dxa"/>
            <w:tcBorders>
              <w:top w:val="single" w:sz="4" w:space="0" w:color="000000"/>
              <w:left w:val="single" w:sz="4" w:space="0" w:color="000000"/>
              <w:bottom w:val="single" w:sz="4" w:space="0" w:color="000000"/>
              <w:right w:val="single" w:sz="4" w:space="0" w:color="000000"/>
            </w:tcBorders>
          </w:tcPr>
          <w:p w14:paraId="7A113A9F" w14:textId="77777777" w:rsidR="0010650B" w:rsidRPr="000658CA" w:rsidRDefault="0010650B" w:rsidP="00245040">
            <w:pPr>
              <w:spacing w:line="360" w:lineRule="auto"/>
              <w:ind w:right="0"/>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 xml:space="preserve">Tiekėjo siūlomas </w:t>
            </w:r>
            <w:r w:rsidRPr="000658CA">
              <w:rPr>
                <w:rFonts w:ascii="Times New Roman" w:eastAsia="Times New Roman" w:hAnsi="Times New Roman" w:cs="Times New Roman"/>
                <w:b/>
                <w:bCs/>
                <w:color w:val="000000" w:themeColor="text1"/>
                <w:sz w:val="22"/>
                <w:szCs w:val="22"/>
                <w:highlight w:val="white"/>
              </w:rPr>
              <w:t>Projektų vadovas</w:t>
            </w:r>
            <w:r w:rsidRPr="000658CA">
              <w:rPr>
                <w:rFonts w:ascii="Times New Roman" w:eastAsia="Times New Roman" w:hAnsi="Times New Roman" w:cs="Times New Roman"/>
                <w:b/>
                <w:bCs/>
                <w:color w:val="000000" w:themeColor="text1"/>
                <w:sz w:val="22"/>
                <w:szCs w:val="22"/>
              </w:rPr>
              <w:t xml:space="preserve"> </w:t>
            </w:r>
            <w:r w:rsidRPr="000658CA">
              <w:rPr>
                <w:rFonts w:ascii="Times New Roman" w:eastAsia="Times New Roman" w:hAnsi="Times New Roman" w:cs="Times New Roman"/>
                <w:color w:val="000000" w:themeColor="text1"/>
                <w:sz w:val="22"/>
                <w:szCs w:val="22"/>
              </w:rPr>
              <w:t>turi atitikti šiuos reikalavimus:</w:t>
            </w:r>
          </w:p>
          <w:p w14:paraId="0202E9DD" w14:textId="5768B476"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per pastaruosius 5 metus iki pasiūlymo pateikimo dienos turi ne mažesnę kaip 12 mėnesių vadovavimo projektams patirtį arba projekto vadovo patirtį (12 mėnesių patirtis gali būti įgyta dalyvaujant tiek vienoje, tiek keliose įvykdytose sutartyse, kurių trukmės nebūtinai yra 12 mėnesių, tačiau atskirų sutarčių vykdymo laikotarpis, jei jis sutampa</w:t>
            </w:r>
            <w:r w:rsidR="008E60BA" w:rsidRPr="000658CA">
              <w:rPr>
                <w:color w:val="000000" w:themeColor="text1"/>
              </w:rPr>
              <w:t xml:space="preserve"> </w:t>
            </w:r>
            <w:r w:rsidR="008E60BA" w:rsidRPr="000658CA">
              <w:rPr>
                <w:rFonts w:ascii="Times New Roman" w:eastAsia="Times New Roman" w:hAnsi="Times New Roman" w:cs="Times New Roman"/>
                <w:color w:val="000000" w:themeColor="text1"/>
                <w:sz w:val="22"/>
                <w:szCs w:val="22"/>
              </w:rPr>
              <w:t>Sutampantys mėnesiai dubliuojantis projektams skaičiuojami vieną kartą)  informacinių sistemų, registrų, portalų kūrimo ir (arba) dirbtinio intelekto sprendimų diegimo (įgyvendinimo) srityje.</w:t>
            </w:r>
          </w:p>
        </w:tc>
        <w:tc>
          <w:tcPr>
            <w:tcW w:w="5041" w:type="dxa"/>
            <w:tcBorders>
              <w:top w:val="single" w:sz="4" w:space="0" w:color="000000"/>
              <w:left w:val="single" w:sz="4" w:space="0" w:color="000000"/>
              <w:bottom w:val="single" w:sz="4" w:space="0" w:color="000000"/>
              <w:right w:val="single" w:sz="4" w:space="0" w:color="000000"/>
            </w:tcBorders>
          </w:tcPr>
          <w:p w14:paraId="44D27FC1"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b/>
                <w:bCs/>
                <w:color w:val="000000" w:themeColor="text1"/>
                <w:sz w:val="22"/>
                <w:szCs w:val="22"/>
              </w:rPr>
              <w:t>Kvalifikacinių reikalavimų atitiktį įrodantys dokumentai:</w:t>
            </w:r>
          </w:p>
          <w:p w14:paraId="5A7BD8FE" w14:textId="523720D3"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1) pažyma apie siūlomo specialisto patirtį</w:t>
            </w:r>
            <w:r w:rsidR="008E60BA" w:rsidRPr="000658CA">
              <w:rPr>
                <w:rFonts w:ascii="Times New Roman" w:eastAsia="Times New Roman" w:hAnsi="Times New Roman" w:cs="Times New Roman"/>
                <w:color w:val="000000" w:themeColor="text1"/>
                <w:sz w:val="22"/>
                <w:szCs w:val="22"/>
              </w:rPr>
              <w:t xml:space="preserve"> (arba gyvenimo aprašymas)</w:t>
            </w:r>
            <w:r w:rsidRPr="000658CA">
              <w:rPr>
                <w:rFonts w:ascii="Times New Roman" w:eastAsia="Times New Roman" w:hAnsi="Times New Roman" w:cs="Times New Roman"/>
                <w:color w:val="000000" w:themeColor="text1"/>
                <w:sz w:val="22"/>
                <w:szCs w:val="22"/>
              </w:rPr>
              <w:t>;</w:t>
            </w:r>
          </w:p>
          <w:p w14:paraId="3102F60A"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b/>
                <w:bCs/>
                <w:i/>
                <w:iCs/>
                <w:color w:val="000000" w:themeColor="text1"/>
                <w:sz w:val="22"/>
                <w:szCs w:val="22"/>
              </w:rPr>
              <w:t>CVP IS priemonėmis pateikiamos skaitmeninės dokumentų kopijos.</w:t>
            </w:r>
          </w:p>
        </w:tc>
      </w:tr>
      <w:tr w:rsidR="000658CA" w:rsidRPr="000658CA" w14:paraId="77002EEC" w14:textId="77777777" w:rsidTr="00245040">
        <w:trPr>
          <w:trHeight w:val="3296"/>
        </w:trPr>
        <w:tc>
          <w:tcPr>
            <w:tcW w:w="1004" w:type="dxa"/>
            <w:tcBorders>
              <w:top w:val="single" w:sz="4" w:space="0" w:color="000000"/>
              <w:left w:val="single" w:sz="4" w:space="0" w:color="000000"/>
              <w:bottom w:val="single" w:sz="8" w:space="0" w:color="000000"/>
              <w:right w:val="single" w:sz="4" w:space="0" w:color="000000"/>
            </w:tcBorders>
          </w:tcPr>
          <w:p w14:paraId="4368A68E" w14:textId="77777777" w:rsidR="0010650B" w:rsidRPr="000658CA" w:rsidRDefault="0010650B" w:rsidP="00245040">
            <w:pPr>
              <w:spacing w:line="360" w:lineRule="auto"/>
              <w:ind w:right="0"/>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3.</w:t>
            </w:r>
          </w:p>
        </w:tc>
        <w:tc>
          <w:tcPr>
            <w:tcW w:w="4950" w:type="dxa"/>
            <w:tcBorders>
              <w:top w:val="single" w:sz="4" w:space="0" w:color="000000"/>
              <w:left w:val="single" w:sz="4" w:space="0" w:color="000000"/>
              <w:bottom w:val="single" w:sz="8" w:space="0" w:color="000000"/>
              <w:right w:val="single" w:sz="4" w:space="0" w:color="000000"/>
            </w:tcBorders>
          </w:tcPr>
          <w:p w14:paraId="20CA6A1B"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 xml:space="preserve">Tiekėjo siūlomas Veiklos procesų </w:t>
            </w:r>
            <w:r w:rsidRPr="000658CA">
              <w:rPr>
                <w:rFonts w:ascii="Times New Roman" w:eastAsia="Times New Roman" w:hAnsi="Times New Roman" w:cs="Times New Roman"/>
                <w:b/>
                <w:bCs/>
                <w:color w:val="000000" w:themeColor="text1"/>
                <w:sz w:val="22"/>
                <w:szCs w:val="22"/>
              </w:rPr>
              <w:t xml:space="preserve">analitikas </w:t>
            </w:r>
            <w:r w:rsidRPr="000658CA">
              <w:rPr>
                <w:rFonts w:ascii="Times New Roman" w:eastAsia="Times New Roman" w:hAnsi="Times New Roman" w:cs="Times New Roman"/>
                <w:color w:val="000000" w:themeColor="text1"/>
                <w:sz w:val="22"/>
                <w:szCs w:val="22"/>
              </w:rPr>
              <w:t>turi atitikti šiuos reikalavimus:</w:t>
            </w:r>
          </w:p>
          <w:p w14:paraId="10556374"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per pastaruosius 5 metus iki pasiūlymo pateikimo dienos turi būti dalyvavęs ne mažiau kaip 1 (vienoje)  informacinių sistemų kūrimo/ portalo kūrimo / tobulinimo / vystymo (plėtros) sutartyje (projekte) kaip veiklos procesų analizės specialistas;</w:t>
            </w:r>
          </w:p>
        </w:tc>
        <w:tc>
          <w:tcPr>
            <w:tcW w:w="5041" w:type="dxa"/>
            <w:tcBorders>
              <w:top w:val="single" w:sz="4" w:space="0" w:color="000000"/>
              <w:left w:val="single" w:sz="4" w:space="0" w:color="000000"/>
              <w:bottom w:val="single" w:sz="8" w:space="0" w:color="000000"/>
              <w:right w:val="single" w:sz="4" w:space="0" w:color="000000"/>
            </w:tcBorders>
          </w:tcPr>
          <w:p w14:paraId="36D52438"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b/>
                <w:bCs/>
                <w:color w:val="000000" w:themeColor="text1"/>
                <w:sz w:val="22"/>
                <w:szCs w:val="22"/>
              </w:rPr>
              <w:t>Kvalifikacinių reikalavimų  atitiktį įrodantys dokumentai:</w:t>
            </w:r>
          </w:p>
          <w:p w14:paraId="29DB5256" w14:textId="2AD0775A"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1) pažyma apie siūlomo specialisto patirtį</w:t>
            </w:r>
            <w:r w:rsidR="008E60BA" w:rsidRPr="000658CA">
              <w:rPr>
                <w:rFonts w:ascii="Times New Roman" w:eastAsia="Times New Roman" w:hAnsi="Times New Roman" w:cs="Times New Roman"/>
                <w:color w:val="000000" w:themeColor="text1"/>
                <w:sz w:val="22"/>
                <w:szCs w:val="22"/>
              </w:rPr>
              <w:t xml:space="preserve"> (arba gyvenimo aprašymas)</w:t>
            </w:r>
            <w:r w:rsidRPr="000658CA">
              <w:rPr>
                <w:rFonts w:ascii="Times New Roman" w:eastAsia="Times New Roman" w:hAnsi="Times New Roman" w:cs="Times New Roman"/>
                <w:color w:val="000000" w:themeColor="text1"/>
                <w:sz w:val="22"/>
                <w:szCs w:val="22"/>
              </w:rPr>
              <w:t>;</w:t>
            </w:r>
          </w:p>
          <w:p w14:paraId="37529A8F"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b/>
                <w:bCs/>
                <w:i/>
                <w:iCs/>
                <w:color w:val="000000" w:themeColor="text1"/>
                <w:sz w:val="22"/>
                <w:szCs w:val="22"/>
              </w:rPr>
              <w:t>CVP IS priemonėmis pateikiamos skaitmeninės dokumentų kopijos</w:t>
            </w:r>
          </w:p>
        </w:tc>
      </w:tr>
      <w:tr w:rsidR="000658CA" w:rsidRPr="000658CA" w14:paraId="31A223EF" w14:textId="77777777" w:rsidTr="00245040">
        <w:tc>
          <w:tcPr>
            <w:tcW w:w="1004" w:type="dxa"/>
            <w:tcBorders>
              <w:top w:val="single" w:sz="8" w:space="0" w:color="000000"/>
              <w:left w:val="single" w:sz="4" w:space="0" w:color="000000"/>
              <w:bottom w:val="single" w:sz="4" w:space="0" w:color="000000"/>
              <w:right w:val="single" w:sz="4" w:space="0" w:color="000000"/>
            </w:tcBorders>
          </w:tcPr>
          <w:p w14:paraId="5D14FECE" w14:textId="77777777" w:rsidR="0010650B" w:rsidRPr="000658CA" w:rsidRDefault="0010650B" w:rsidP="00245040">
            <w:pPr>
              <w:spacing w:line="360" w:lineRule="auto"/>
              <w:ind w:right="0"/>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‍4.</w:t>
            </w:r>
          </w:p>
        </w:tc>
        <w:tc>
          <w:tcPr>
            <w:tcW w:w="4950" w:type="dxa"/>
            <w:tcBorders>
              <w:top w:val="single" w:sz="8" w:space="0" w:color="000000"/>
              <w:left w:val="single" w:sz="4" w:space="0" w:color="000000"/>
              <w:bottom w:val="single" w:sz="4" w:space="0" w:color="000000"/>
              <w:right w:val="single" w:sz="4" w:space="0" w:color="000000"/>
            </w:tcBorders>
          </w:tcPr>
          <w:p w14:paraId="09801468"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 xml:space="preserve">Tiekėjo siūlomas </w:t>
            </w:r>
            <w:r w:rsidRPr="000658CA">
              <w:rPr>
                <w:rFonts w:ascii="Times New Roman" w:eastAsia="Times New Roman" w:hAnsi="Times New Roman" w:cs="Times New Roman"/>
                <w:b/>
                <w:bCs/>
                <w:color w:val="000000" w:themeColor="text1"/>
                <w:sz w:val="22"/>
                <w:szCs w:val="22"/>
              </w:rPr>
              <w:t xml:space="preserve">UX / UI specialisto </w:t>
            </w:r>
            <w:r w:rsidRPr="000658CA">
              <w:rPr>
                <w:rFonts w:ascii="Times New Roman" w:eastAsia="Times New Roman" w:hAnsi="Times New Roman" w:cs="Times New Roman"/>
                <w:color w:val="000000" w:themeColor="text1"/>
                <w:sz w:val="22"/>
                <w:szCs w:val="22"/>
              </w:rPr>
              <w:t>turi atitikti šiuos reikalavimus:</w:t>
            </w:r>
          </w:p>
          <w:p w14:paraId="119B9F05"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 xml:space="preserve">per pastaruosius 5 metus iki pasiūlymo pateikimo dienos turi būti dalyvavęs ne mažiau kaip 1 (vienoje)  informacinių sistemų kūrimo/ portalo kūrimo / tobulinimo / vystymo (plėtros) sutartyje (projekte) kaip </w:t>
            </w:r>
            <w:r w:rsidRPr="000658CA">
              <w:rPr>
                <w:rFonts w:ascii="Times New Roman" w:eastAsia="Times New Roman" w:hAnsi="Times New Roman" w:cs="Times New Roman"/>
                <w:b/>
                <w:bCs/>
                <w:color w:val="000000" w:themeColor="text1"/>
                <w:sz w:val="22"/>
                <w:szCs w:val="22"/>
              </w:rPr>
              <w:t>UX / UI</w:t>
            </w:r>
            <w:r w:rsidRPr="000658CA">
              <w:rPr>
                <w:rFonts w:ascii="Times New Roman" w:eastAsia="Times New Roman" w:hAnsi="Times New Roman" w:cs="Times New Roman"/>
                <w:color w:val="000000" w:themeColor="text1"/>
                <w:sz w:val="22"/>
                <w:szCs w:val="22"/>
              </w:rPr>
              <w:t xml:space="preserve"> specialistas</w:t>
            </w:r>
          </w:p>
        </w:tc>
        <w:tc>
          <w:tcPr>
            <w:tcW w:w="5041" w:type="dxa"/>
            <w:tcBorders>
              <w:top w:val="single" w:sz="8" w:space="0" w:color="000000"/>
              <w:left w:val="single" w:sz="4" w:space="0" w:color="000000"/>
              <w:bottom w:val="single" w:sz="4" w:space="0" w:color="000000"/>
              <w:right w:val="single" w:sz="4" w:space="0" w:color="000000"/>
            </w:tcBorders>
          </w:tcPr>
          <w:p w14:paraId="1A303000"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b/>
                <w:bCs/>
                <w:color w:val="000000" w:themeColor="text1"/>
                <w:sz w:val="22"/>
                <w:szCs w:val="22"/>
              </w:rPr>
              <w:t>Kvalifikacinių reikalavimų  atitiktį įrodantys dokumentai:</w:t>
            </w:r>
          </w:p>
          <w:p w14:paraId="45AE37C8" w14:textId="3B1160FC"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1) pažyma apie siūlomo specialisto patirtį</w:t>
            </w:r>
            <w:r w:rsidR="008E60BA" w:rsidRPr="000658CA">
              <w:rPr>
                <w:rFonts w:ascii="Times New Roman" w:eastAsia="Times New Roman" w:hAnsi="Times New Roman" w:cs="Times New Roman"/>
                <w:color w:val="000000" w:themeColor="text1"/>
                <w:sz w:val="22"/>
                <w:szCs w:val="22"/>
              </w:rPr>
              <w:t xml:space="preserve"> (arba gyvenimo aprašymas)</w:t>
            </w:r>
            <w:r w:rsidRPr="000658CA">
              <w:rPr>
                <w:rFonts w:ascii="Times New Roman" w:eastAsia="Times New Roman" w:hAnsi="Times New Roman" w:cs="Times New Roman"/>
                <w:color w:val="000000" w:themeColor="text1"/>
                <w:sz w:val="22"/>
                <w:szCs w:val="22"/>
              </w:rPr>
              <w:t>;</w:t>
            </w:r>
          </w:p>
          <w:p w14:paraId="324F9209"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b/>
                <w:bCs/>
                <w:i/>
                <w:iCs/>
                <w:color w:val="000000" w:themeColor="text1"/>
                <w:sz w:val="22"/>
                <w:szCs w:val="22"/>
              </w:rPr>
              <w:t>CVP IS priemonėmis pateikiamos skaitmeninės dokumentų kopijos</w:t>
            </w:r>
          </w:p>
        </w:tc>
      </w:tr>
      <w:tr w:rsidR="000658CA" w:rsidRPr="000658CA" w14:paraId="317136F7" w14:textId="77777777" w:rsidTr="00245040">
        <w:tc>
          <w:tcPr>
            <w:tcW w:w="1004" w:type="dxa"/>
            <w:tcBorders>
              <w:top w:val="single" w:sz="4" w:space="0" w:color="000000"/>
              <w:left w:val="single" w:sz="4" w:space="0" w:color="000000"/>
              <w:bottom w:val="single" w:sz="4" w:space="0" w:color="000000"/>
              <w:right w:val="single" w:sz="4" w:space="0" w:color="000000"/>
            </w:tcBorders>
          </w:tcPr>
          <w:p w14:paraId="3449584C" w14:textId="77777777" w:rsidR="0010650B" w:rsidRPr="000658CA" w:rsidRDefault="0010650B" w:rsidP="00245040">
            <w:pPr>
              <w:spacing w:line="360" w:lineRule="auto"/>
              <w:ind w:right="0"/>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5.</w:t>
            </w:r>
          </w:p>
        </w:tc>
        <w:tc>
          <w:tcPr>
            <w:tcW w:w="4950" w:type="dxa"/>
            <w:tcBorders>
              <w:top w:val="single" w:sz="4" w:space="0" w:color="000000"/>
              <w:left w:val="single" w:sz="4" w:space="0" w:color="000000"/>
              <w:bottom w:val="single" w:sz="4" w:space="0" w:color="000000"/>
              <w:right w:val="single" w:sz="4" w:space="0" w:color="000000"/>
            </w:tcBorders>
          </w:tcPr>
          <w:p w14:paraId="7CCD3898"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 xml:space="preserve">Tiekėjo siūlomas </w:t>
            </w:r>
            <w:r w:rsidRPr="000658CA">
              <w:rPr>
                <w:rFonts w:ascii="Times New Roman" w:eastAsia="Times New Roman" w:hAnsi="Times New Roman" w:cs="Times New Roman"/>
                <w:b/>
                <w:bCs/>
                <w:color w:val="000000" w:themeColor="text1"/>
                <w:sz w:val="22"/>
                <w:szCs w:val="22"/>
              </w:rPr>
              <w:t>kalbinių technologijų specialisto</w:t>
            </w:r>
            <w:r w:rsidRPr="000658CA">
              <w:rPr>
                <w:rFonts w:ascii="Times New Roman" w:eastAsia="Times New Roman" w:hAnsi="Times New Roman" w:cs="Times New Roman"/>
                <w:color w:val="000000" w:themeColor="text1"/>
                <w:sz w:val="22"/>
                <w:szCs w:val="22"/>
              </w:rPr>
              <w:t xml:space="preserve"> turi atitikti šiuos reikalavimus:</w:t>
            </w:r>
          </w:p>
          <w:p w14:paraId="68010904" w14:textId="0449DA9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 xml:space="preserve"> per paskutinius 5 metus (iki pasiūlymų pateikimo termino pabaigos) </w:t>
            </w:r>
            <w:r w:rsidR="008E60BA" w:rsidRPr="000658CA">
              <w:rPr>
                <w:rFonts w:ascii="Times New Roman" w:eastAsia="Times New Roman" w:hAnsi="Times New Roman" w:cs="Times New Roman"/>
                <w:color w:val="000000" w:themeColor="text1"/>
                <w:sz w:val="22"/>
                <w:szCs w:val="22"/>
              </w:rPr>
              <w:t xml:space="preserve">turi būti diegęs natūralios kalbos supratimo (NLU), šnekos atpažinimo, šnekos sintezės </w:t>
            </w:r>
            <w:r w:rsidR="008E60BA" w:rsidRPr="000658CA">
              <w:rPr>
                <w:rFonts w:ascii="Times New Roman" w:eastAsia="Times New Roman" w:hAnsi="Times New Roman" w:cs="Times New Roman"/>
                <w:color w:val="000000" w:themeColor="text1"/>
                <w:sz w:val="22"/>
                <w:szCs w:val="22"/>
              </w:rPr>
              <w:lastRenderedPageBreak/>
              <w:t>arba didžiųjų kalbos modelių (LLM) sprendimus ne mažiau nei viename projekte /sutartyje (tiek baigtoje, tiek vykdomoje), kuriame naudojamos kalbinės technologijos.</w:t>
            </w:r>
          </w:p>
        </w:tc>
        <w:tc>
          <w:tcPr>
            <w:tcW w:w="5041" w:type="dxa"/>
            <w:tcBorders>
              <w:top w:val="single" w:sz="4" w:space="0" w:color="000000"/>
              <w:left w:val="single" w:sz="4" w:space="0" w:color="000000"/>
              <w:bottom w:val="single" w:sz="4" w:space="0" w:color="000000"/>
              <w:right w:val="single" w:sz="4" w:space="0" w:color="000000"/>
            </w:tcBorders>
          </w:tcPr>
          <w:p w14:paraId="0AC3CA94"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b/>
                <w:bCs/>
                <w:color w:val="000000" w:themeColor="text1"/>
                <w:sz w:val="22"/>
                <w:szCs w:val="22"/>
              </w:rPr>
              <w:lastRenderedPageBreak/>
              <w:t>Kvalifikacinių reikalavimų  atitiktį įrodantys dokumentai:</w:t>
            </w:r>
          </w:p>
          <w:p w14:paraId="143F475E" w14:textId="09815BB0"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1) pažyma apie siūlomo specialisto patirtį</w:t>
            </w:r>
            <w:r w:rsidR="008E60BA" w:rsidRPr="000658CA">
              <w:rPr>
                <w:rFonts w:ascii="Times New Roman" w:eastAsia="Times New Roman" w:hAnsi="Times New Roman" w:cs="Times New Roman"/>
                <w:color w:val="000000" w:themeColor="text1"/>
                <w:sz w:val="22"/>
                <w:szCs w:val="22"/>
              </w:rPr>
              <w:t xml:space="preserve"> (arba gyvenimo aprašymas)</w:t>
            </w:r>
            <w:r w:rsidRPr="000658CA">
              <w:rPr>
                <w:rFonts w:ascii="Times New Roman" w:eastAsia="Times New Roman" w:hAnsi="Times New Roman" w:cs="Times New Roman"/>
                <w:color w:val="000000" w:themeColor="text1"/>
                <w:sz w:val="22"/>
                <w:szCs w:val="22"/>
              </w:rPr>
              <w:t>;</w:t>
            </w:r>
          </w:p>
          <w:p w14:paraId="0287DE8B" w14:textId="77777777" w:rsidR="0010650B" w:rsidRPr="000658CA" w:rsidRDefault="0010650B" w:rsidP="000658CA">
            <w:pPr>
              <w:spacing w:line="360" w:lineRule="auto"/>
              <w:ind w:right="0"/>
              <w:jc w:val="both"/>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b/>
                <w:bCs/>
                <w:i/>
                <w:iCs/>
                <w:color w:val="000000" w:themeColor="text1"/>
                <w:sz w:val="22"/>
                <w:szCs w:val="22"/>
              </w:rPr>
              <w:lastRenderedPageBreak/>
              <w:t>CVP IS priemonėmis pateikiamos skaitmeninės dokumentų kopijos</w:t>
            </w:r>
          </w:p>
        </w:tc>
      </w:tr>
    </w:tbl>
    <w:p w14:paraId="5F566B9C" w14:textId="77777777" w:rsidR="0010650B" w:rsidRPr="000658CA" w:rsidRDefault="0010650B" w:rsidP="0010650B">
      <w:pPr>
        <w:tabs>
          <w:tab w:val="left" w:pos="720"/>
        </w:tabs>
        <w:spacing w:line="360" w:lineRule="auto"/>
        <w:ind w:right="0"/>
        <w:rPr>
          <w:rFonts w:ascii="Times New Roman" w:eastAsia="Times New Roman" w:hAnsi="Times New Roman" w:cs="Times New Roman"/>
          <w:color w:val="000000" w:themeColor="text1"/>
          <w:sz w:val="22"/>
          <w:szCs w:val="22"/>
        </w:rPr>
      </w:pPr>
    </w:p>
    <w:p w14:paraId="116B3443" w14:textId="77777777" w:rsidR="0010650B" w:rsidRPr="000658CA" w:rsidRDefault="0010650B" w:rsidP="0010650B">
      <w:pPr>
        <w:spacing w:line="360" w:lineRule="auto"/>
        <w:ind w:right="0"/>
        <w:rPr>
          <w:rFonts w:ascii="Times New Roman" w:eastAsia="Times New Roman" w:hAnsi="Times New Roman" w:cs="Times New Roman"/>
          <w:color w:val="000000" w:themeColor="text1"/>
          <w:sz w:val="22"/>
          <w:szCs w:val="22"/>
        </w:rPr>
      </w:pPr>
      <w:r w:rsidRPr="000658CA">
        <w:rPr>
          <w:rFonts w:ascii="Times New Roman" w:eastAsia="Times New Roman" w:hAnsi="Times New Roman" w:cs="Times New Roman"/>
          <w:color w:val="000000" w:themeColor="text1"/>
          <w:sz w:val="22"/>
          <w:szCs w:val="22"/>
        </w:rPr>
        <w:t>Perkančioji organizacija nereikalauja, kad teikėjai laikytųsi kokybės vadybos sistemos ir (arba) aplinkos apsaugos vadybos sistemos standartų.</w:t>
      </w:r>
    </w:p>
    <w:p w14:paraId="58C0BA17" w14:textId="77777777" w:rsidR="0010650B" w:rsidRPr="000658CA" w:rsidRDefault="0010650B" w:rsidP="0010650B">
      <w:pPr>
        <w:spacing w:line="360" w:lineRule="auto"/>
        <w:ind w:right="0"/>
        <w:rPr>
          <w:rFonts w:ascii="Times New Roman" w:eastAsia="Times New Roman" w:hAnsi="Times New Roman" w:cs="Times New Roman"/>
          <w:color w:val="000000" w:themeColor="text1"/>
          <w:sz w:val="22"/>
          <w:szCs w:val="22"/>
        </w:rPr>
      </w:pPr>
    </w:p>
    <w:p w14:paraId="74AFF6B1" w14:textId="77777777" w:rsidR="0010650B" w:rsidRPr="000658CA" w:rsidRDefault="0010650B" w:rsidP="0010650B">
      <w:pPr>
        <w:spacing w:line="360" w:lineRule="auto"/>
        <w:ind w:right="0"/>
        <w:rPr>
          <w:rFonts w:ascii="Times New Roman" w:eastAsia="Times New Roman" w:hAnsi="Times New Roman" w:cs="Times New Roman"/>
          <w:color w:val="000000" w:themeColor="text1"/>
          <w:sz w:val="22"/>
          <w:szCs w:val="22"/>
        </w:rPr>
      </w:pPr>
    </w:p>
    <w:p w14:paraId="1D97EB8C" w14:textId="77777777" w:rsidR="0010650B" w:rsidRPr="000658CA" w:rsidRDefault="0010650B" w:rsidP="0010650B">
      <w:pPr>
        <w:spacing w:line="360" w:lineRule="auto"/>
        <w:ind w:right="0"/>
        <w:rPr>
          <w:rFonts w:ascii="Times New Roman" w:eastAsia="Times New Roman" w:hAnsi="Times New Roman" w:cs="Times New Roman"/>
          <w:color w:val="000000" w:themeColor="text1"/>
          <w:sz w:val="22"/>
          <w:szCs w:val="22"/>
        </w:rPr>
      </w:pPr>
    </w:p>
    <w:p w14:paraId="68342E74" w14:textId="77777777" w:rsidR="0010650B" w:rsidRPr="000658CA" w:rsidRDefault="0010650B" w:rsidP="0010650B">
      <w:pPr>
        <w:spacing w:line="360" w:lineRule="auto"/>
        <w:ind w:right="0"/>
        <w:rPr>
          <w:rFonts w:ascii="Times New Roman" w:eastAsia="Times New Roman" w:hAnsi="Times New Roman" w:cs="Times New Roman"/>
          <w:b/>
          <w:bCs/>
          <w:color w:val="000000" w:themeColor="text1"/>
          <w:sz w:val="22"/>
          <w:szCs w:val="22"/>
        </w:rPr>
      </w:pPr>
    </w:p>
    <w:p w14:paraId="1590FBC7" w14:textId="77777777" w:rsidR="00496715" w:rsidRPr="000658CA" w:rsidRDefault="00496715">
      <w:pPr>
        <w:rPr>
          <w:color w:val="000000" w:themeColor="text1"/>
        </w:rPr>
      </w:pPr>
    </w:p>
    <w:sectPr w:rsidR="00496715" w:rsidRPr="000658CA" w:rsidSect="0010650B">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2A46C" w14:textId="77777777" w:rsidR="00A93741" w:rsidRDefault="00A93741" w:rsidP="0010650B">
      <w:r>
        <w:separator/>
      </w:r>
    </w:p>
  </w:endnote>
  <w:endnote w:type="continuationSeparator" w:id="0">
    <w:p w14:paraId="00DAD611" w14:textId="77777777" w:rsidR="00A93741" w:rsidRDefault="00A93741" w:rsidP="00106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04457" w14:textId="77777777" w:rsidR="00A93741" w:rsidRDefault="00A93741" w:rsidP="0010650B">
      <w:r>
        <w:separator/>
      </w:r>
    </w:p>
  </w:footnote>
  <w:footnote w:type="continuationSeparator" w:id="0">
    <w:p w14:paraId="56D690A1" w14:textId="77777777" w:rsidR="00A93741" w:rsidRDefault="00A93741" w:rsidP="0010650B">
      <w:r>
        <w:continuationSeparator/>
      </w:r>
    </w:p>
  </w:footnote>
  <w:footnote w:id="1">
    <w:p w14:paraId="34E6F4C1" w14:textId="77777777" w:rsidR="0010650B" w:rsidRDefault="0010650B" w:rsidP="0010650B">
      <w:pPr>
        <w:spacing w:after="160"/>
        <w:rPr>
          <w:rFonts w:ascii="Times New Roman" w:eastAsia="Times New Roman" w:hAnsi="Times New Roman" w:cs="Times New Roman"/>
          <w:color w:val="000000"/>
          <w:sz w:val="20"/>
          <w:szCs w:val="20"/>
        </w:rPr>
      </w:pPr>
      <w:r>
        <w:rPr>
          <w:rStyle w:val="FootnoteCharacters"/>
        </w:rPr>
        <w:footnoteRef/>
      </w:r>
      <w:r>
        <w:rPr>
          <w:rFonts w:ascii="Times New Roman" w:eastAsia="Times New Roman" w:hAnsi="Times New Roman" w:cs="Times New Roman"/>
          <w:b/>
          <w:bCs/>
          <w:color w:val="000000"/>
          <w:sz w:val="20"/>
          <w:szCs w:val="20"/>
        </w:rPr>
        <w:t xml:space="preserve"> </w:t>
      </w:r>
      <w:proofErr w:type="spellStart"/>
      <w:r>
        <w:rPr>
          <w:rFonts w:ascii="Times New Roman" w:eastAsia="Times New Roman" w:hAnsi="Times New Roman" w:cs="Times New Roman"/>
          <w:b/>
          <w:bCs/>
          <w:color w:val="000000"/>
          <w:sz w:val="20"/>
          <w:szCs w:val="20"/>
        </w:rPr>
        <w:t>Kvazisubtiekėjas</w:t>
      </w:r>
      <w:proofErr w:type="spellEnd"/>
      <w:r>
        <w:rPr>
          <w:rFonts w:ascii="Times New Roman" w:eastAsia="Times New Roman" w:hAnsi="Times New Roman" w:cs="Times New Roman"/>
          <w:color w:val="000000"/>
          <w:sz w:val="20"/>
          <w:szCs w:val="20"/>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14F01"/>
    <w:multiLevelType w:val="hybridMultilevel"/>
    <w:tmpl w:val="2C02C4F6"/>
    <w:lvl w:ilvl="0" w:tplc="86DE5CAA">
      <w:start w:val="1"/>
      <w:numFmt w:val="bullet"/>
      <w:lvlText w:val=""/>
      <w:lvlJc w:val="left"/>
      <w:pPr>
        <w:ind w:left="1080" w:hanging="360"/>
      </w:pPr>
      <w:rPr>
        <w:rFonts w:ascii="Symbol" w:hAnsi="Symbol"/>
      </w:rPr>
    </w:lvl>
    <w:lvl w:ilvl="1" w:tplc="38183924">
      <w:start w:val="1"/>
      <w:numFmt w:val="bullet"/>
      <w:lvlText w:val=""/>
      <w:lvlJc w:val="left"/>
      <w:pPr>
        <w:ind w:left="1080" w:hanging="360"/>
      </w:pPr>
      <w:rPr>
        <w:rFonts w:ascii="Symbol" w:hAnsi="Symbol"/>
      </w:rPr>
    </w:lvl>
    <w:lvl w:ilvl="2" w:tplc="7C90423A">
      <w:start w:val="1"/>
      <w:numFmt w:val="bullet"/>
      <w:lvlText w:val=""/>
      <w:lvlJc w:val="left"/>
      <w:pPr>
        <w:ind w:left="1080" w:hanging="360"/>
      </w:pPr>
      <w:rPr>
        <w:rFonts w:ascii="Symbol" w:hAnsi="Symbol"/>
      </w:rPr>
    </w:lvl>
    <w:lvl w:ilvl="3" w:tplc="15943A74">
      <w:start w:val="1"/>
      <w:numFmt w:val="bullet"/>
      <w:lvlText w:val=""/>
      <w:lvlJc w:val="left"/>
      <w:pPr>
        <w:ind w:left="1080" w:hanging="360"/>
      </w:pPr>
      <w:rPr>
        <w:rFonts w:ascii="Symbol" w:hAnsi="Symbol"/>
      </w:rPr>
    </w:lvl>
    <w:lvl w:ilvl="4" w:tplc="FB3AAAEE">
      <w:start w:val="1"/>
      <w:numFmt w:val="bullet"/>
      <w:lvlText w:val=""/>
      <w:lvlJc w:val="left"/>
      <w:pPr>
        <w:ind w:left="1080" w:hanging="360"/>
      </w:pPr>
      <w:rPr>
        <w:rFonts w:ascii="Symbol" w:hAnsi="Symbol"/>
      </w:rPr>
    </w:lvl>
    <w:lvl w:ilvl="5" w:tplc="ED465336">
      <w:start w:val="1"/>
      <w:numFmt w:val="bullet"/>
      <w:lvlText w:val=""/>
      <w:lvlJc w:val="left"/>
      <w:pPr>
        <w:ind w:left="1080" w:hanging="360"/>
      </w:pPr>
      <w:rPr>
        <w:rFonts w:ascii="Symbol" w:hAnsi="Symbol"/>
      </w:rPr>
    </w:lvl>
    <w:lvl w:ilvl="6" w:tplc="B8FC3308">
      <w:start w:val="1"/>
      <w:numFmt w:val="bullet"/>
      <w:lvlText w:val=""/>
      <w:lvlJc w:val="left"/>
      <w:pPr>
        <w:ind w:left="1080" w:hanging="360"/>
      </w:pPr>
      <w:rPr>
        <w:rFonts w:ascii="Symbol" w:hAnsi="Symbol"/>
      </w:rPr>
    </w:lvl>
    <w:lvl w:ilvl="7" w:tplc="4A262450">
      <w:start w:val="1"/>
      <w:numFmt w:val="bullet"/>
      <w:lvlText w:val=""/>
      <w:lvlJc w:val="left"/>
      <w:pPr>
        <w:ind w:left="1080" w:hanging="360"/>
      </w:pPr>
      <w:rPr>
        <w:rFonts w:ascii="Symbol" w:hAnsi="Symbol"/>
      </w:rPr>
    </w:lvl>
    <w:lvl w:ilvl="8" w:tplc="5DCE184C">
      <w:start w:val="1"/>
      <w:numFmt w:val="bullet"/>
      <w:lvlText w:val=""/>
      <w:lvlJc w:val="left"/>
      <w:pPr>
        <w:ind w:left="1080" w:hanging="360"/>
      </w:pPr>
      <w:rPr>
        <w:rFonts w:ascii="Symbol" w:hAnsi="Symbol"/>
      </w:rPr>
    </w:lvl>
  </w:abstractNum>
  <w:abstractNum w:abstractNumId="1" w15:restartNumberingAfterBreak="0">
    <w:nsid w:val="3D720138"/>
    <w:multiLevelType w:val="hybridMultilevel"/>
    <w:tmpl w:val="FC4223F2"/>
    <w:lvl w:ilvl="0" w:tplc="678CCF6E">
      <w:start w:val="1"/>
      <w:numFmt w:val="bullet"/>
      <w:lvlText w:val=""/>
      <w:lvlJc w:val="left"/>
      <w:pPr>
        <w:ind w:left="1080" w:hanging="360"/>
      </w:pPr>
      <w:rPr>
        <w:rFonts w:ascii="Symbol" w:hAnsi="Symbol"/>
      </w:rPr>
    </w:lvl>
    <w:lvl w:ilvl="1" w:tplc="325EA778">
      <w:start w:val="1"/>
      <w:numFmt w:val="bullet"/>
      <w:lvlText w:val=""/>
      <w:lvlJc w:val="left"/>
      <w:pPr>
        <w:ind w:left="1080" w:hanging="360"/>
      </w:pPr>
      <w:rPr>
        <w:rFonts w:ascii="Symbol" w:hAnsi="Symbol"/>
      </w:rPr>
    </w:lvl>
    <w:lvl w:ilvl="2" w:tplc="52389072">
      <w:start w:val="1"/>
      <w:numFmt w:val="bullet"/>
      <w:lvlText w:val=""/>
      <w:lvlJc w:val="left"/>
      <w:pPr>
        <w:ind w:left="1080" w:hanging="360"/>
      </w:pPr>
      <w:rPr>
        <w:rFonts w:ascii="Symbol" w:hAnsi="Symbol"/>
      </w:rPr>
    </w:lvl>
    <w:lvl w:ilvl="3" w:tplc="E65853E0">
      <w:start w:val="1"/>
      <w:numFmt w:val="bullet"/>
      <w:lvlText w:val=""/>
      <w:lvlJc w:val="left"/>
      <w:pPr>
        <w:ind w:left="1080" w:hanging="360"/>
      </w:pPr>
      <w:rPr>
        <w:rFonts w:ascii="Symbol" w:hAnsi="Symbol"/>
      </w:rPr>
    </w:lvl>
    <w:lvl w:ilvl="4" w:tplc="44BE9644">
      <w:start w:val="1"/>
      <w:numFmt w:val="bullet"/>
      <w:lvlText w:val=""/>
      <w:lvlJc w:val="left"/>
      <w:pPr>
        <w:ind w:left="1080" w:hanging="360"/>
      </w:pPr>
      <w:rPr>
        <w:rFonts w:ascii="Symbol" w:hAnsi="Symbol"/>
      </w:rPr>
    </w:lvl>
    <w:lvl w:ilvl="5" w:tplc="333629C6">
      <w:start w:val="1"/>
      <w:numFmt w:val="bullet"/>
      <w:lvlText w:val=""/>
      <w:lvlJc w:val="left"/>
      <w:pPr>
        <w:ind w:left="1080" w:hanging="360"/>
      </w:pPr>
      <w:rPr>
        <w:rFonts w:ascii="Symbol" w:hAnsi="Symbol"/>
      </w:rPr>
    </w:lvl>
    <w:lvl w:ilvl="6" w:tplc="E2AED2EA">
      <w:start w:val="1"/>
      <w:numFmt w:val="bullet"/>
      <w:lvlText w:val=""/>
      <w:lvlJc w:val="left"/>
      <w:pPr>
        <w:ind w:left="1080" w:hanging="360"/>
      </w:pPr>
      <w:rPr>
        <w:rFonts w:ascii="Symbol" w:hAnsi="Symbol"/>
      </w:rPr>
    </w:lvl>
    <w:lvl w:ilvl="7" w:tplc="F5348014">
      <w:start w:val="1"/>
      <w:numFmt w:val="bullet"/>
      <w:lvlText w:val=""/>
      <w:lvlJc w:val="left"/>
      <w:pPr>
        <w:ind w:left="1080" w:hanging="360"/>
      </w:pPr>
      <w:rPr>
        <w:rFonts w:ascii="Symbol" w:hAnsi="Symbol"/>
      </w:rPr>
    </w:lvl>
    <w:lvl w:ilvl="8" w:tplc="1AFA27B0">
      <w:start w:val="1"/>
      <w:numFmt w:val="bullet"/>
      <w:lvlText w:val=""/>
      <w:lvlJc w:val="left"/>
      <w:pPr>
        <w:ind w:left="1080" w:hanging="360"/>
      </w:pPr>
      <w:rPr>
        <w:rFonts w:ascii="Symbol" w:hAnsi="Symbol"/>
      </w:rPr>
    </w:lvl>
  </w:abstractNum>
  <w:abstractNum w:abstractNumId="2" w15:restartNumberingAfterBreak="0">
    <w:nsid w:val="5AA0648D"/>
    <w:multiLevelType w:val="hybridMultilevel"/>
    <w:tmpl w:val="6D420EC4"/>
    <w:lvl w:ilvl="0" w:tplc="D5F23A6E">
      <w:start w:val="1"/>
      <w:numFmt w:val="decimal"/>
      <w:lvlText w:val="%1."/>
      <w:lvlJc w:val="left"/>
      <w:pPr>
        <w:ind w:left="1440" w:hanging="360"/>
      </w:pPr>
    </w:lvl>
    <w:lvl w:ilvl="1" w:tplc="ECF61AA2">
      <w:start w:val="1"/>
      <w:numFmt w:val="bullet"/>
      <w:lvlText w:val=""/>
      <w:lvlJc w:val="left"/>
      <w:pPr>
        <w:ind w:left="1800" w:hanging="360"/>
      </w:pPr>
      <w:rPr>
        <w:rFonts w:ascii="Symbol" w:hAnsi="Symbol"/>
      </w:rPr>
    </w:lvl>
    <w:lvl w:ilvl="2" w:tplc="BCB62FB0">
      <w:start w:val="1"/>
      <w:numFmt w:val="decimal"/>
      <w:lvlText w:val="%3."/>
      <w:lvlJc w:val="left"/>
      <w:pPr>
        <w:ind w:left="1440" w:hanging="360"/>
      </w:pPr>
    </w:lvl>
    <w:lvl w:ilvl="3" w:tplc="FDE85FCA">
      <w:start w:val="1"/>
      <w:numFmt w:val="decimal"/>
      <w:lvlText w:val="%4."/>
      <w:lvlJc w:val="left"/>
      <w:pPr>
        <w:ind w:left="1440" w:hanging="360"/>
      </w:pPr>
    </w:lvl>
    <w:lvl w:ilvl="4" w:tplc="4786603E">
      <w:start w:val="1"/>
      <w:numFmt w:val="decimal"/>
      <w:lvlText w:val="%5."/>
      <w:lvlJc w:val="left"/>
      <w:pPr>
        <w:ind w:left="1440" w:hanging="360"/>
      </w:pPr>
    </w:lvl>
    <w:lvl w:ilvl="5" w:tplc="A2681C88">
      <w:start w:val="1"/>
      <w:numFmt w:val="decimal"/>
      <w:lvlText w:val="%6."/>
      <w:lvlJc w:val="left"/>
      <w:pPr>
        <w:ind w:left="1440" w:hanging="360"/>
      </w:pPr>
    </w:lvl>
    <w:lvl w:ilvl="6" w:tplc="1512C044">
      <w:start w:val="1"/>
      <w:numFmt w:val="decimal"/>
      <w:lvlText w:val="%7."/>
      <w:lvlJc w:val="left"/>
      <w:pPr>
        <w:ind w:left="1440" w:hanging="360"/>
      </w:pPr>
    </w:lvl>
    <w:lvl w:ilvl="7" w:tplc="AC826C4C">
      <w:start w:val="1"/>
      <w:numFmt w:val="decimal"/>
      <w:lvlText w:val="%8."/>
      <w:lvlJc w:val="left"/>
      <w:pPr>
        <w:ind w:left="1440" w:hanging="360"/>
      </w:pPr>
    </w:lvl>
    <w:lvl w:ilvl="8" w:tplc="2362C0A0">
      <w:start w:val="1"/>
      <w:numFmt w:val="decimal"/>
      <w:lvlText w:val="%9."/>
      <w:lvlJc w:val="left"/>
      <w:pPr>
        <w:ind w:left="1440" w:hanging="360"/>
      </w:pPr>
    </w:lvl>
  </w:abstractNum>
  <w:abstractNum w:abstractNumId="3" w15:restartNumberingAfterBreak="0">
    <w:nsid w:val="731963B8"/>
    <w:multiLevelType w:val="hybridMultilevel"/>
    <w:tmpl w:val="CE646D3C"/>
    <w:lvl w:ilvl="0" w:tplc="F54CFF50">
      <w:start w:val="1"/>
      <w:numFmt w:val="bullet"/>
      <w:lvlText w:val=""/>
      <w:lvlJc w:val="left"/>
      <w:pPr>
        <w:ind w:left="1080" w:hanging="360"/>
      </w:pPr>
      <w:rPr>
        <w:rFonts w:ascii="Symbol" w:hAnsi="Symbol"/>
      </w:rPr>
    </w:lvl>
    <w:lvl w:ilvl="1" w:tplc="478C12A2">
      <w:start w:val="1"/>
      <w:numFmt w:val="bullet"/>
      <w:lvlText w:val=""/>
      <w:lvlJc w:val="left"/>
      <w:pPr>
        <w:ind w:left="1080" w:hanging="360"/>
      </w:pPr>
      <w:rPr>
        <w:rFonts w:ascii="Symbol" w:hAnsi="Symbol"/>
      </w:rPr>
    </w:lvl>
    <w:lvl w:ilvl="2" w:tplc="3F3097F8">
      <w:start w:val="1"/>
      <w:numFmt w:val="bullet"/>
      <w:lvlText w:val=""/>
      <w:lvlJc w:val="left"/>
      <w:pPr>
        <w:ind w:left="1080" w:hanging="360"/>
      </w:pPr>
      <w:rPr>
        <w:rFonts w:ascii="Symbol" w:hAnsi="Symbol"/>
      </w:rPr>
    </w:lvl>
    <w:lvl w:ilvl="3" w:tplc="9D846BAA">
      <w:start w:val="1"/>
      <w:numFmt w:val="bullet"/>
      <w:lvlText w:val=""/>
      <w:lvlJc w:val="left"/>
      <w:pPr>
        <w:ind w:left="1080" w:hanging="360"/>
      </w:pPr>
      <w:rPr>
        <w:rFonts w:ascii="Symbol" w:hAnsi="Symbol"/>
      </w:rPr>
    </w:lvl>
    <w:lvl w:ilvl="4" w:tplc="BADAD39C">
      <w:start w:val="1"/>
      <w:numFmt w:val="bullet"/>
      <w:lvlText w:val=""/>
      <w:lvlJc w:val="left"/>
      <w:pPr>
        <w:ind w:left="1080" w:hanging="360"/>
      </w:pPr>
      <w:rPr>
        <w:rFonts w:ascii="Symbol" w:hAnsi="Symbol"/>
      </w:rPr>
    </w:lvl>
    <w:lvl w:ilvl="5" w:tplc="89D8862A">
      <w:start w:val="1"/>
      <w:numFmt w:val="bullet"/>
      <w:lvlText w:val=""/>
      <w:lvlJc w:val="left"/>
      <w:pPr>
        <w:ind w:left="1080" w:hanging="360"/>
      </w:pPr>
      <w:rPr>
        <w:rFonts w:ascii="Symbol" w:hAnsi="Symbol"/>
      </w:rPr>
    </w:lvl>
    <w:lvl w:ilvl="6" w:tplc="79A2E202">
      <w:start w:val="1"/>
      <w:numFmt w:val="bullet"/>
      <w:lvlText w:val=""/>
      <w:lvlJc w:val="left"/>
      <w:pPr>
        <w:ind w:left="1080" w:hanging="360"/>
      </w:pPr>
      <w:rPr>
        <w:rFonts w:ascii="Symbol" w:hAnsi="Symbol"/>
      </w:rPr>
    </w:lvl>
    <w:lvl w:ilvl="7" w:tplc="F7507E1E">
      <w:start w:val="1"/>
      <w:numFmt w:val="bullet"/>
      <w:lvlText w:val=""/>
      <w:lvlJc w:val="left"/>
      <w:pPr>
        <w:ind w:left="1080" w:hanging="360"/>
      </w:pPr>
      <w:rPr>
        <w:rFonts w:ascii="Symbol" w:hAnsi="Symbol"/>
      </w:rPr>
    </w:lvl>
    <w:lvl w:ilvl="8" w:tplc="B63472BC">
      <w:start w:val="1"/>
      <w:numFmt w:val="bullet"/>
      <w:lvlText w:val=""/>
      <w:lvlJc w:val="left"/>
      <w:pPr>
        <w:ind w:left="1080" w:hanging="360"/>
      </w:pPr>
      <w:rPr>
        <w:rFonts w:ascii="Symbol" w:hAnsi="Symbol"/>
      </w:rPr>
    </w:lvl>
  </w:abstractNum>
  <w:num w:numId="1" w16cid:durableId="2018649867">
    <w:abstractNumId w:val="1"/>
  </w:num>
  <w:num w:numId="2" w16cid:durableId="920649977">
    <w:abstractNumId w:val="0"/>
  </w:num>
  <w:num w:numId="3" w16cid:durableId="645866003">
    <w:abstractNumId w:val="2"/>
  </w:num>
  <w:num w:numId="4" w16cid:durableId="21241535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50B"/>
    <w:rsid w:val="000658CA"/>
    <w:rsid w:val="0010650B"/>
    <w:rsid w:val="00134B50"/>
    <w:rsid w:val="00232E8D"/>
    <w:rsid w:val="00263B14"/>
    <w:rsid w:val="00266A3E"/>
    <w:rsid w:val="00274F34"/>
    <w:rsid w:val="003C2937"/>
    <w:rsid w:val="003D3BD8"/>
    <w:rsid w:val="003E2D4C"/>
    <w:rsid w:val="00496715"/>
    <w:rsid w:val="005026CB"/>
    <w:rsid w:val="00506C04"/>
    <w:rsid w:val="00592506"/>
    <w:rsid w:val="005C5EB3"/>
    <w:rsid w:val="005E5C07"/>
    <w:rsid w:val="00694066"/>
    <w:rsid w:val="00734FA7"/>
    <w:rsid w:val="00761B71"/>
    <w:rsid w:val="0078295C"/>
    <w:rsid w:val="007A3A70"/>
    <w:rsid w:val="008265E1"/>
    <w:rsid w:val="008323EB"/>
    <w:rsid w:val="008E60BA"/>
    <w:rsid w:val="009537B6"/>
    <w:rsid w:val="00994116"/>
    <w:rsid w:val="00A93741"/>
    <w:rsid w:val="00BA740C"/>
    <w:rsid w:val="00DC5694"/>
    <w:rsid w:val="00F72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F2E24"/>
  <w15:chartTrackingRefBased/>
  <w15:docId w15:val="{B3F222F3-CAE6-4D67-BDC0-DE608F32E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650B"/>
    <w:pPr>
      <w:suppressAutoHyphens/>
      <w:spacing w:line="240" w:lineRule="auto"/>
      <w:ind w:right="-113"/>
      <w:jc w:val="left"/>
    </w:pPr>
    <w:rPr>
      <w:rFonts w:ascii="Calibri" w:eastAsia="Calibri" w:hAnsi="Calibri" w:cs="Calibri"/>
      <w:kern w:val="0"/>
      <w:sz w:val="21"/>
      <w:szCs w:val="21"/>
      <w:lang w:eastAsia="lt-LT"/>
      <w14:ligatures w14:val="none"/>
    </w:rPr>
  </w:style>
  <w:style w:type="paragraph" w:styleId="Antrat1">
    <w:name w:val="heading 1"/>
    <w:basedOn w:val="prastasis"/>
    <w:next w:val="prastasis"/>
    <w:link w:val="Antrat1Diagrama"/>
    <w:uiPriority w:val="9"/>
    <w:qFormat/>
    <w:rsid w:val="0010650B"/>
    <w:pPr>
      <w:keepNext/>
      <w:keepLines/>
      <w:suppressAutoHyphens w:val="0"/>
      <w:spacing w:before="360" w:after="80" w:line="360" w:lineRule="auto"/>
      <w:ind w:right="0"/>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10650B"/>
    <w:pPr>
      <w:keepNext/>
      <w:keepLines/>
      <w:suppressAutoHyphens w:val="0"/>
      <w:spacing w:before="160" w:after="80" w:line="360" w:lineRule="auto"/>
      <w:ind w:right="0"/>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10650B"/>
    <w:pPr>
      <w:keepNext/>
      <w:keepLines/>
      <w:suppressAutoHyphens w:val="0"/>
      <w:spacing w:before="160" w:after="80" w:line="360" w:lineRule="auto"/>
      <w:ind w:right="0"/>
      <w:jc w:val="both"/>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10650B"/>
    <w:pPr>
      <w:keepNext/>
      <w:keepLines/>
      <w:suppressAutoHyphens w:val="0"/>
      <w:spacing w:before="80" w:after="40" w:line="360" w:lineRule="auto"/>
      <w:ind w:right="0"/>
      <w:jc w:val="both"/>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10650B"/>
    <w:pPr>
      <w:keepNext/>
      <w:keepLines/>
      <w:suppressAutoHyphens w:val="0"/>
      <w:spacing w:before="80" w:after="40" w:line="360" w:lineRule="auto"/>
      <w:ind w:right="0"/>
      <w:jc w:val="both"/>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10650B"/>
    <w:pPr>
      <w:keepNext/>
      <w:keepLines/>
      <w:suppressAutoHyphens w:val="0"/>
      <w:spacing w:before="40" w:line="360" w:lineRule="auto"/>
      <w:ind w:right="0"/>
      <w:jc w:val="both"/>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10650B"/>
    <w:pPr>
      <w:keepNext/>
      <w:keepLines/>
      <w:suppressAutoHyphens w:val="0"/>
      <w:spacing w:before="40" w:line="360" w:lineRule="auto"/>
      <w:ind w:right="0"/>
      <w:jc w:val="both"/>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10650B"/>
    <w:pPr>
      <w:keepNext/>
      <w:keepLines/>
      <w:suppressAutoHyphens w:val="0"/>
      <w:spacing w:line="360" w:lineRule="auto"/>
      <w:ind w:right="0"/>
      <w:jc w:val="both"/>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10650B"/>
    <w:pPr>
      <w:keepNext/>
      <w:keepLines/>
      <w:suppressAutoHyphens w:val="0"/>
      <w:spacing w:line="360" w:lineRule="auto"/>
      <w:ind w:right="0"/>
      <w:jc w:val="both"/>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650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0650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0650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0650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0650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0650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0650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0650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0650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0650B"/>
    <w:pPr>
      <w:suppressAutoHyphens w:val="0"/>
      <w:spacing w:after="80"/>
      <w:ind w:right="0"/>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10650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0650B"/>
    <w:pPr>
      <w:numPr>
        <w:ilvl w:val="1"/>
      </w:numPr>
      <w:suppressAutoHyphens w:val="0"/>
      <w:spacing w:after="160" w:line="360" w:lineRule="auto"/>
      <w:ind w:right="0"/>
      <w:jc w:val="both"/>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qFormat/>
    <w:rsid w:val="0010650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0650B"/>
    <w:pPr>
      <w:suppressAutoHyphens w:val="0"/>
      <w:spacing w:before="160" w:after="160" w:line="360" w:lineRule="auto"/>
      <w:ind w:right="0"/>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10650B"/>
    <w:rPr>
      <w:i/>
      <w:iCs/>
      <w:color w:val="404040" w:themeColor="text1" w:themeTint="BF"/>
    </w:rPr>
  </w:style>
  <w:style w:type="paragraph" w:styleId="Sraopastraipa">
    <w:name w:val="List Paragraph"/>
    <w:basedOn w:val="prastasis"/>
    <w:uiPriority w:val="34"/>
    <w:qFormat/>
    <w:rsid w:val="0010650B"/>
    <w:pPr>
      <w:suppressAutoHyphens w:val="0"/>
      <w:spacing w:line="360" w:lineRule="auto"/>
      <w:ind w:left="720" w:right="0"/>
      <w:contextualSpacing/>
      <w:jc w:val="both"/>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10650B"/>
    <w:rPr>
      <w:i/>
      <w:iCs/>
      <w:color w:val="2F5496" w:themeColor="accent1" w:themeShade="BF"/>
    </w:rPr>
  </w:style>
  <w:style w:type="paragraph" w:styleId="Iskirtacitata">
    <w:name w:val="Intense Quote"/>
    <w:basedOn w:val="prastasis"/>
    <w:next w:val="prastasis"/>
    <w:link w:val="IskirtacitataDiagrama"/>
    <w:uiPriority w:val="30"/>
    <w:qFormat/>
    <w:rsid w:val="0010650B"/>
    <w:pPr>
      <w:pBdr>
        <w:top w:val="single" w:sz="4" w:space="10" w:color="2F5496" w:themeColor="accent1" w:themeShade="BF"/>
        <w:bottom w:val="single" w:sz="4" w:space="10" w:color="2F5496" w:themeColor="accent1" w:themeShade="BF"/>
      </w:pBdr>
      <w:suppressAutoHyphens w:val="0"/>
      <w:spacing w:before="360" w:after="360" w:line="360"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10650B"/>
    <w:rPr>
      <w:i/>
      <w:iCs/>
      <w:color w:val="2F5496" w:themeColor="accent1" w:themeShade="BF"/>
    </w:rPr>
  </w:style>
  <w:style w:type="character" w:styleId="Rykinuoroda">
    <w:name w:val="Intense Reference"/>
    <w:basedOn w:val="Numatytasispastraiposriftas"/>
    <w:uiPriority w:val="32"/>
    <w:qFormat/>
    <w:rsid w:val="0010650B"/>
    <w:rPr>
      <w:b/>
      <w:bCs/>
      <w:smallCaps/>
      <w:color w:val="2F5496" w:themeColor="accent1" w:themeShade="BF"/>
      <w:spacing w:val="5"/>
    </w:rPr>
  </w:style>
  <w:style w:type="character" w:customStyle="1" w:styleId="FootnoteCharacters">
    <w:name w:val="Footnote Characters"/>
    <w:unhideWhenUsed/>
    <w:qFormat/>
    <w:rsid w:val="0010650B"/>
    <w:rPr>
      <w:vertAlign w:val="superscript"/>
    </w:rPr>
  </w:style>
  <w:style w:type="character" w:styleId="Puslapioinaosnuoroda">
    <w:name w:val="footnote reference"/>
    <w:rsid w:val="0010650B"/>
    <w:rPr>
      <w:vertAlign w:val="superscript"/>
    </w:rPr>
  </w:style>
  <w:style w:type="table" w:customStyle="1" w:styleId="18">
    <w:name w:val="18"/>
    <w:basedOn w:val="prastojilentel"/>
    <w:rsid w:val="0010650B"/>
    <w:pPr>
      <w:suppressAutoHyphens/>
      <w:spacing w:line="240" w:lineRule="auto"/>
      <w:jc w:val="left"/>
    </w:pPr>
    <w:rPr>
      <w:rFonts w:ascii="Calibri" w:eastAsia="Calibri" w:hAnsi="Calibri" w:cs="Calibri"/>
      <w:kern w:val="0"/>
      <w:sz w:val="20"/>
      <w:szCs w:val="20"/>
      <w:lang w:eastAsia="lt-LT"/>
      <w14:ligatures w14:val="none"/>
    </w:rPr>
    <w:tblPr>
      <w:tblStyleRowBandSize w:val="1"/>
      <w:tblStyleColBandSize w:val="1"/>
    </w:tblPr>
  </w:style>
  <w:style w:type="character" w:styleId="Komentaronuoroda">
    <w:name w:val="annotation reference"/>
    <w:basedOn w:val="Numatytasispastraiposriftas"/>
    <w:uiPriority w:val="99"/>
    <w:semiHidden/>
    <w:unhideWhenUsed/>
    <w:rsid w:val="003C2937"/>
    <w:rPr>
      <w:sz w:val="16"/>
      <w:szCs w:val="16"/>
    </w:rPr>
  </w:style>
  <w:style w:type="paragraph" w:styleId="Komentarotekstas">
    <w:name w:val="annotation text"/>
    <w:basedOn w:val="prastasis"/>
    <w:link w:val="KomentarotekstasDiagrama"/>
    <w:uiPriority w:val="99"/>
    <w:unhideWhenUsed/>
    <w:rsid w:val="003C2937"/>
    <w:rPr>
      <w:sz w:val="20"/>
      <w:szCs w:val="20"/>
    </w:rPr>
  </w:style>
  <w:style w:type="character" w:customStyle="1" w:styleId="KomentarotekstasDiagrama">
    <w:name w:val="Komentaro tekstas Diagrama"/>
    <w:basedOn w:val="Numatytasispastraiposriftas"/>
    <w:link w:val="Komentarotekstas"/>
    <w:uiPriority w:val="99"/>
    <w:rsid w:val="003C2937"/>
    <w:rPr>
      <w:rFonts w:ascii="Calibri" w:eastAsia="Calibri" w:hAnsi="Calibri" w:cs="Calibr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C2937"/>
    <w:rPr>
      <w:b/>
      <w:bCs/>
    </w:rPr>
  </w:style>
  <w:style w:type="character" w:customStyle="1" w:styleId="KomentarotemaDiagrama">
    <w:name w:val="Komentaro tema Diagrama"/>
    <w:basedOn w:val="KomentarotekstasDiagrama"/>
    <w:link w:val="Komentarotema"/>
    <w:uiPriority w:val="99"/>
    <w:semiHidden/>
    <w:rsid w:val="003C2937"/>
    <w:rPr>
      <w:rFonts w:ascii="Calibri" w:eastAsia="Calibri" w:hAnsi="Calibri" w:cs="Calibri"/>
      <w:b/>
      <w:bCs/>
      <w:kern w:val="0"/>
      <w:sz w:val="20"/>
      <w:szCs w:val="20"/>
      <w:lang w:eastAsia="lt-LT"/>
      <w14:ligatures w14:val="none"/>
    </w:rPr>
  </w:style>
  <w:style w:type="paragraph" w:styleId="Pataisymai">
    <w:name w:val="Revision"/>
    <w:hidden/>
    <w:uiPriority w:val="99"/>
    <w:semiHidden/>
    <w:rsid w:val="008E60BA"/>
    <w:pPr>
      <w:spacing w:line="240" w:lineRule="auto"/>
      <w:jc w:val="left"/>
    </w:pPr>
    <w:rPr>
      <w:rFonts w:ascii="Calibri" w:eastAsia="Calibri" w:hAnsi="Calibri" w:cs="Calibr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3633</Words>
  <Characters>2071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Vilkaviškio TVIC</dc:creator>
  <cp:keywords/>
  <dc:description/>
  <cp:lastModifiedBy>Raimondas Daunoravčius</cp:lastModifiedBy>
  <cp:revision>4</cp:revision>
  <cp:lastPrinted>2026-06-18T08:44:00Z</cp:lastPrinted>
  <dcterms:created xsi:type="dcterms:W3CDTF">2026-07-09T11:22:00Z</dcterms:created>
  <dcterms:modified xsi:type="dcterms:W3CDTF">2026-07-13T07:01:00Z</dcterms:modified>
</cp:coreProperties>
</file>